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046" w:rsidRDefault="00B5702B" w:rsidP="008E02A4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行政村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资料清单</w:t>
      </w:r>
    </w:p>
    <w:p w:rsidR="00B87046" w:rsidRPr="008E02A4" w:rsidRDefault="00B5702B" w:rsidP="008E02A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 w:rsidRPr="008E02A4">
        <w:rPr>
          <w:rFonts w:ascii="Times New Roman" w:eastAsia="仿宋" w:hAnsi="Times New Roman" w:cs="Times New Roman"/>
          <w:sz w:val="28"/>
          <w:szCs w:val="28"/>
        </w:rPr>
        <w:t>行政村概况介绍（村庄概况、历史沿革、人口、村民组等基本情况）。</w:t>
      </w:r>
    </w:p>
    <w:p w:rsidR="008E02A4" w:rsidRPr="008E02A4" w:rsidRDefault="008E02A4" w:rsidP="008E02A4">
      <w:pPr>
        <w:spacing w:line="360" w:lineRule="auto"/>
        <w:ind w:leftChars="267" w:left="561" w:firstLineChars="200" w:firstLine="42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ahoma" w:hAnsi="Tahoma" w:cs="Tahoma"/>
          <w:color w:val="333333"/>
          <w:szCs w:val="21"/>
          <w:shd w:val="clear" w:color="auto" w:fill="FFFFFF"/>
        </w:rPr>
        <w:t>常山村位于皇甫山脚下</w:t>
      </w:r>
      <w:r>
        <w:rPr>
          <w:rFonts w:ascii="Tahoma" w:hAnsi="Tahoma" w:cs="Tahoma"/>
          <w:color w:val="333333"/>
          <w:szCs w:val="21"/>
          <w:shd w:val="clear" w:color="auto" w:fill="FFFFFF"/>
        </w:rPr>
        <w:t>,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区域面积</w:t>
      </w:r>
      <w:r>
        <w:rPr>
          <w:rFonts w:ascii="Tahoma" w:hAnsi="Tahoma" w:cs="Tahoma"/>
          <w:color w:val="333333"/>
          <w:szCs w:val="21"/>
          <w:shd w:val="clear" w:color="auto" w:fill="FFFFFF"/>
        </w:rPr>
        <w:t>18.9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平方公里</w:t>
      </w:r>
      <w:r>
        <w:rPr>
          <w:rFonts w:ascii="Tahoma" w:hAnsi="Tahoma" w:cs="Tahoma"/>
          <w:color w:val="333333"/>
          <w:szCs w:val="21"/>
          <w:shd w:val="clear" w:color="auto" w:fill="FFFFFF"/>
        </w:rPr>
        <w:t>,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全村</w:t>
      </w:r>
      <w:r>
        <w:rPr>
          <w:rFonts w:ascii="Tahoma" w:hAnsi="Tahoma" w:cs="Tahoma"/>
          <w:color w:val="333333"/>
          <w:szCs w:val="21"/>
          <w:shd w:val="clear" w:color="auto" w:fill="FFFFFF"/>
        </w:rPr>
        <w:t>18</w:t>
      </w:r>
      <w:r>
        <w:rPr>
          <w:rFonts w:ascii="Tahoma" w:hAnsi="Tahoma" w:cs="Tahoma"/>
          <w:color w:val="333333"/>
          <w:szCs w:val="21"/>
          <w:shd w:val="clear" w:color="auto" w:fill="FFFFFF"/>
        </w:rPr>
        <w:t>个自然庄</w:t>
      </w:r>
      <w:r>
        <w:rPr>
          <w:rFonts w:ascii="Tahoma" w:hAnsi="Tahoma" w:cs="Tahoma"/>
          <w:color w:val="333333"/>
          <w:szCs w:val="21"/>
          <w:shd w:val="clear" w:color="auto" w:fill="FFFFFF"/>
        </w:rPr>
        <w:t>23</w:t>
      </w:r>
      <w:r>
        <w:rPr>
          <w:rFonts w:ascii="Tahoma" w:hAnsi="Tahoma" w:cs="Tahoma"/>
          <w:color w:val="333333"/>
          <w:szCs w:val="21"/>
          <w:shd w:val="clear" w:color="auto" w:fill="FFFFFF"/>
        </w:rPr>
        <w:t>个村民组</w:t>
      </w:r>
      <w:r>
        <w:rPr>
          <w:rFonts w:ascii="Tahoma" w:hAnsi="Tahoma" w:cs="Tahoma"/>
          <w:color w:val="333333"/>
          <w:szCs w:val="21"/>
          <w:shd w:val="clear" w:color="auto" w:fill="FFFFFF"/>
        </w:rPr>
        <w:t>,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共有农户</w:t>
      </w:r>
      <w:r>
        <w:rPr>
          <w:rFonts w:ascii="Tahoma" w:hAnsi="Tahoma" w:cs="Tahoma" w:hint="eastAsia"/>
          <w:color w:val="333333"/>
          <w:szCs w:val="21"/>
          <w:shd w:val="clear" w:color="auto" w:fill="FFFFFF"/>
        </w:rPr>
        <w:t>709</w:t>
      </w:r>
      <w:r>
        <w:rPr>
          <w:rFonts w:ascii="Tahoma" w:hAnsi="Tahoma" w:cs="Tahoma"/>
          <w:color w:val="333333"/>
          <w:szCs w:val="21"/>
          <w:shd w:val="clear" w:color="auto" w:fill="FFFFFF"/>
        </w:rPr>
        <w:t>户</w:t>
      </w:r>
      <w:r>
        <w:rPr>
          <w:rFonts w:ascii="Tahoma" w:hAnsi="Tahoma" w:cs="Tahoma"/>
          <w:color w:val="333333"/>
          <w:szCs w:val="21"/>
          <w:shd w:val="clear" w:color="auto" w:fill="FFFFFF"/>
        </w:rPr>
        <w:t>,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全村人口</w:t>
      </w:r>
      <w:r>
        <w:rPr>
          <w:rFonts w:ascii="Tahoma" w:hAnsi="Tahoma" w:cs="Tahoma"/>
          <w:color w:val="333333"/>
          <w:szCs w:val="21"/>
          <w:shd w:val="clear" w:color="auto" w:fill="FFFFFF"/>
        </w:rPr>
        <w:t>2</w:t>
      </w:r>
      <w:r>
        <w:rPr>
          <w:rFonts w:ascii="Tahoma" w:hAnsi="Tahoma" w:cs="Tahoma" w:hint="eastAsia"/>
          <w:color w:val="333333"/>
          <w:szCs w:val="21"/>
          <w:shd w:val="clear" w:color="auto" w:fill="FFFFFF"/>
        </w:rPr>
        <w:t>130</w:t>
      </w:r>
      <w:r>
        <w:rPr>
          <w:rFonts w:ascii="Tahoma" w:hAnsi="Tahoma" w:cs="Tahoma"/>
          <w:color w:val="333333"/>
          <w:szCs w:val="21"/>
          <w:shd w:val="clear" w:color="auto" w:fill="FFFFFF"/>
        </w:rPr>
        <w:t>人</w:t>
      </w:r>
      <w:r>
        <w:rPr>
          <w:rFonts w:ascii="Tahoma" w:hAnsi="Tahoma" w:cs="Tahoma"/>
          <w:color w:val="333333"/>
          <w:szCs w:val="21"/>
          <w:shd w:val="clear" w:color="auto" w:fill="FFFFFF"/>
        </w:rPr>
        <w:t>,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劳动力</w:t>
      </w:r>
      <w:r>
        <w:rPr>
          <w:rFonts w:ascii="Tahoma" w:hAnsi="Tahoma" w:cs="Tahoma"/>
          <w:color w:val="333333"/>
          <w:szCs w:val="21"/>
          <w:shd w:val="clear" w:color="auto" w:fill="FFFFFF"/>
        </w:rPr>
        <w:t>1117</w:t>
      </w:r>
      <w:r>
        <w:rPr>
          <w:rFonts w:ascii="Tahoma" w:hAnsi="Tahoma" w:cs="Tahoma"/>
          <w:color w:val="333333"/>
          <w:szCs w:val="21"/>
          <w:shd w:val="clear" w:color="auto" w:fill="FFFFFF"/>
        </w:rPr>
        <w:t>人</w:t>
      </w:r>
      <w:r>
        <w:rPr>
          <w:rFonts w:ascii="Tahoma" w:hAnsi="Tahoma" w:cs="Tahoma"/>
          <w:color w:val="333333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Cs w:val="21"/>
          <w:shd w:val="clear" w:color="auto" w:fill="FFFFFF"/>
        </w:rPr>
        <w:t>全村耕地面积</w:t>
      </w:r>
      <w:r>
        <w:rPr>
          <w:rFonts w:ascii="Tahoma" w:hAnsi="Tahoma" w:cs="Tahoma"/>
          <w:color w:val="333333"/>
          <w:szCs w:val="21"/>
          <w:shd w:val="clear" w:color="auto" w:fill="FFFFFF"/>
        </w:rPr>
        <w:t>4230</w:t>
      </w:r>
      <w:r>
        <w:rPr>
          <w:rFonts w:ascii="Tahoma" w:hAnsi="Tahoma" w:cs="Tahoma"/>
          <w:color w:val="333333"/>
          <w:szCs w:val="21"/>
          <w:shd w:val="clear" w:color="auto" w:fill="FFFFFF"/>
        </w:rPr>
        <w:t>亩</w:t>
      </w:r>
      <w:r>
        <w:rPr>
          <w:rFonts w:ascii="Tahoma" w:hAnsi="Tahoma" w:cs="Tahoma"/>
          <w:color w:val="333333"/>
          <w:szCs w:val="21"/>
          <w:shd w:val="clear" w:color="auto" w:fill="FFFFFF"/>
        </w:rPr>
        <w:t>,</w:t>
      </w:r>
      <w:r>
        <w:rPr>
          <w:rFonts w:ascii="Tahoma" w:hAnsi="Tahoma" w:cs="Tahoma"/>
          <w:color w:val="333333"/>
          <w:szCs w:val="21"/>
          <w:shd w:val="clear" w:color="auto" w:fill="FFFFFF"/>
        </w:rPr>
        <w:t>水面</w:t>
      </w:r>
      <w:r>
        <w:rPr>
          <w:rFonts w:ascii="Tahoma" w:hAnsi="Tahoma" w:cs="Tahoma"/>
          <w:color w:val="333333"/>
          <w:szCs w:val="21"/>
          <w:shd w:val="clear" w:color="auto" w:fill="FFFFFF"/>
        </w:rPr>
        <w:t>1717</w:t>
      </w:r>
      <w:r>
        <w:rPr>
          <w:rFonts w:ascii="Tahoma" w:hAnsi="Tahoma" w:cs="Tahoma"/>
          <w:color w:val="333333"/>
          <w:szCs w:val="21"/>
          <w:shd w:val="clear" w:color="auto" w:fill="FFFFFF"/>
        </w:rPr>
        <w:t>亩</w:t>
      </w:r>
      <w:r>
        <w:rPr>
          <w:rFonts w:ascii="Tahoma" w:hAnsi="Tahoma" w:cs="Tahoma"/>
          <w:color w:val="333333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Cs w:val="21"/>
          <w:shd w:val="clear" w:color="auto" w:fill="FFFFFF"/>
        </w:rPr>
        <w:t>村内有石英矿</w:t>
      </w:r>
      <w:r>
        <w:rPr>
          <w:rFonts w:ascii="Tahoma" w:hAnsi="Tahoma" w:cs="Tahoma"/>
          <w:color w:val="333333"/>
          <w:szCs w:val="21"/>
          <w:shd w:val="clear" w:color="auto" w:fill="FFFFFF"/>
        </w:rPr>
        <w:t>.</w:t>
      </w:r>
    </w:p>
    <w:p w:rsidR="00B87046" w:rsidRPr="008E02A4" w:rsidRDefault="00B5702B" w:rsidP="008E02A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 w:rsidRPr="008E02A4">
        <w:rPr>
          <w:rFonts w:ascii="Times New Roman" w:eastAsia="仿宋" w:hAnsi="Times New Roman" w:cs="Times New Roman" w:hint="eastAsia"/>
          <w:sz w:val="28"/>
          <w:szCs w:val="28"/>
        </w:rPr>
        <w:t>行政村主要产业、主要农产品、集体经济收入及其来源。</w:t>
      </w:r>
    </w:p>
    <w:p w:rsidR="008E02A4" w:rsidRPr="008E02A4" w:rsidRDefault="008E02A4" w:rsidP="00D13392">
      <w:pPr>
        <w:spacing w:line="360" w:lineRule="auto"/>
        <w:ind w:leftChars="267" w:left="561"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主要产业：农作物种植、农畜养殖，主要农产品：水稻、玉米、花生、</w:t>
      </w:r>
      <w:r w:rsidR="00D13392">
        <w:rPr>
          <w:rFonts w:ascii="Times New Roman" w:eastAsia="仿宋" w:hAnsi="Times New Roman" w:cs="Times New Roman" w:hint="eastAsia"/>
          <w:sz w:val="28"/>
          <w:szCs w:val="28"/>
        </w:rPr>
        <w:t>小麦、芝麻等。集体经济收入：复垦土地发包、光伏发电、西瓜种植、艾草种植、油茶种植</w:t>
      </w:r>
      <w:r w:rsidR="004B314F">
        <w:rPr>
          <w:rFonts w:ascii="Times New Roman" w:eastAsia="仿宋" w:hAnsi="Times New Roman" w:cs="Times New Roman" w:hint="eastAsia"/>
          <w:sz w:val="28"/>
          <w:szCs w:val="28"/>
        </w:rPr>
        <w:t>，手工山芋粉丝</w:t>
      </w:r>
      <w:r w:rsidR="00D13392">
        <w:rPr>
          <w:rFonts w:ascii="Times New Roman" w:eastAsia="仿宋" w:hAnsi="Times New Roman" w:cs="Times New Roman" w:hint="eastAsia"/>
          <w:sz w:val="28"/>
          <w:szCs w:val="28"/>
        </w:rPr>
        <w:t>等。</w:t>
      </w:r>
    </w:p>
    <w:p w:rsidR="00B87046" w:rsidRPr="004B314F" w:rsidRDefault="00B5702B" w:rsidP="004B314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 w:rsidRPr="004B314F">
        <w:rPr>
          <w:rFonts w:ascii="Times New Roman" w:eastAsia="仿宋" w:hAnsi="Times New Roman" w:cs="Times New Roman"/>
          <w:sz w:val="28"/>
          <w:szCs w:val="28"/>
        </w:rPr>
        <w:t>行政村发展概况（特色概况、产业发展概况、土地流转概况等）</w:t>
      </w:r>
      <w:r w:rsidRPr="004B314F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4B314F" w:rsidRPr="003F233D" w:rsidRDefault="00B70029" w:rsidP="003F233D">
      <w:pPr>
        <w:spacing w:line="360" w:lineRule="auto"/>
        <w:ind w:left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 w:rsidR="003F233D">
        <w:rPr>
          <w:rFonts w:ascii="Times New Roman" w:eastAsia="仿宋" w:hAnsi="Times New Roman" w:cs="Times New Roman" w:hint="eastAsia"/>
          <w:sz w:val="28"/>
          <w:szCs w:val="28"/>
        </w:rPr>
        <w:t>常山村以手工山芋粉丝为特色，</w:t>
      </w:r>
      <w:r>
        <w:rPr>
          <w:rFonts w:ascii="Times New Roman" w:eastAsia="仿宋" w:hAnsi="Times New Roman" w:cs="Times New Roman" w:hint="eastAsia"/>
          <w:sz w:val="28"/>
          <w:szCs w:val="28"/>
        </w:rPr>
        <w:t>产业发展包括</w:t>
      </w:r>
      <w:r w:rsidR="003F233D">
        <w:rPr>
          <w:rFonts w:ascii="Times New Roman" w:eastAsia="仿宋" w:hAnsi="Times New Roman" w:cs="Times New Roman" w:hint="eastAsia"/>
          <w:sz w:val="28"/>
          <w:szCs w:val="28"/>
        </w:rPr>
        <w:t>西瓜种植、艾草种植、油茶种植</w:t>
      </w:r>
      <w:r>
        <w:rPr>
          <w:rFonts w:ascii="Times New Roman" w:eastAsia="仿宋" w:hAnsi="Times New Roman" w:cs="Times New Roman" w:hint="eastAsia"/>
          <w:sz w:val="28"/>
          <w:szCs w:val="28"/>
        </w:rPr>
        <w:t>等。种粮大户流转闲置土地</w:t>
      </w:r>
      <w:r>
        <w:rPr>
          <w:rFonts w:ascii="Times New Roman" w:eastAsia="仿宋" w:hAnsi="Times New Roman" w:cs="Times New Roman" w:hint="eastAsia"/>
          <w:sz w:val="28"/>
          <w:szCs w:val="28"/>
        </w:rPr>
        <w:t>1500</w:t>
      </w:r>
      <w:r>
        <w:rPr>
          <w:rFonts w:ascii="Times New Roman" w:eastAsia="仿宋" w:hAnsi="Times New Roman" w:cs="Times New Roman" w:hint="eastAsia"/>
          <w:sz w:val="28"/>
          <w:szCs w:val="28"/>
        </w:rPr>
        <w:t>亩种植水稻。</w:t>
      </w:r>
    </w:p>
    <w:p w:rsidR="00B87046" w:rsidRPr="009E11E4" w:rsidRDefault="00B5702B" w:rsidP="009E11E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 w:rsidRPr="009E11E4">
        <w:rPr>
          <w:rFonts w:ascii="Times New Roman" w:eastAsia="仿宋" w:hAnsi="Times New Roman" w:cs="Times New Roman"/>
          <w:sz w:val="28"/>
          <w:szCs w:val="28"/>
        </w:rPr>
        <w:t>行政村内部行政办公，文化设施、教育设施、卫生医疗设施、商业服务设施、体育设施建设现状情况摸排</w:t>
      </w:r>
      <w:r w:rsidRPr="009E11E4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9E11E4" w:rsidRPr="00937BD5" w:rsidRDefault="009E11E4" w:rsidP="00937BD5">
      <w:pPr>
        <w:spacing w:line="360" w:lineRule="auto"/>
        <w:ind w:leftChars="267" w:left="561"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37BD5">
        <w:rPr>
          <w:rFonts w:ascii="Times New Roman" w:eastAsia="仿宋" w:hAnsi="Times New Roman" w:cs="Times New Roman" w:hint="eastAsia"/>
          <w:sz w:val="28"/>
          <w:szCs w:val="28"/>
        </w:rPr>
        <w:t>现有行政办公场所总面积约</w:t>
      </w:r>
      <w:r w:rsidRPr="00937BD5">
        <w:rPr>
          <w:rFonts w:ascii="Times New Roman" w:eastAsia="仿宋" w:hAnsi="Times New Roman" w:cs="Times New Roman" w:hint="eastAsia"/>
          <w:sz w:val="28"/>
          <w:szCs w:val="28"/>
        </w:rPr>
        <w:t>600</w:t>
      </w:r>
      <w:r w:rsidRPr="00937BD5">
        <w:rPr>
          <w:rFonts w:ascii="Times New Roman" w:eastAsia="仿宋" w:hAnsi="Times New Roman" w:cs="Times New Roman" w:hint="eastAsia"/>
          <w:sz w:val="28"/>
          <w:szCs w:val="28"/>
        </w:rPr>
        <w:t>平米，党建文化广场约八百平米、设有农家书屋、宣传文化室、科普教育室等，收纳书籍约两千册、棋牌等文化活动用品若干、科普宣传器材若干、大型</w:t>
      </w:r>
      <w:r w:rsidRPr="00937BD5">
        <w:rPr>
          <w:rFonts w:ascii="Times New Roman" w:eastAsia="仿宋" w:hAnsi="Times New Roman" w:cs="Times New Roman" w:hint="eastAsia"/>
          <w:sz w:val="28"/>
          <w:szCs w:val="28"/>
        </w:rPr>
        <w:t>LED</w:t>
      </w:r>
      <w:r w:rsidRPr="00937BD5">
        <w:rPr>
          <w:rFonts w:ascii="Times New Roman" w:eastAsia="仿宋" w:hAnsi="Times New Roman" w:cs="Times New Roman" w:hint="eastAsia"/>
          <w:sz w:val="28"/>
          <w:szCs w:val="28"/>
        </w:rPr>
        <w:t>电子屏一处。辖区内卫生室一处，废弃学校建筑两处，高速公路服务区一处，无体育设施。</w:t>
      </w:r>
    </w:p>
    <w:p w:rsidR="00B87046" w:rsidRPr="009E11E4" w:rsidRDefault="00B5702B" w:rsidP="009E11E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 w:rsidRPr="009E11E4">
        <w:rPr>
          <w:rFonts w:ascii="Times New Roman" w:eastAsia="仿宋" w:hAnsi="Times New Roman" w:cs="Times New Roman"/>
          <w:sz w:val="28"/>
          <w:szCs w:val="28"/>
        </w:rPr>
        <w:t>行政村内部基础设施（给水、排水、电力电信）等现状情况摸排</w:t>
      </w:r>
      <w:r w:rsidRPr="009E11E4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9E11E4" w:rsidRPr="00937BD5" w:rsidRDefault="009E11E4" w:rsidP="00937BD5">
      <w:pPr>
        <w:spacing w:line="360" w:lineRule="auto"/>
        <w:ind w:left="560"/>
        <w:rPr>
          <w:rFonts w:ascii="Times New Roman" w:eastAsia="仿宋" w:hAnsi="Times New Roman" w:cs="Times New Roman"/>
          <w:sz w:val="28"/>
          <w:szCs w:val="28"/>
        </w:rPr>
      </w:pPr>
      <w:r w:rsidRPr="00937BD5">
        <w:rPr>
          <w:rFonts w:ascii="Times New Roman" w:eastAsia="仿宋" w:hAnsi="Times New Roman" w:cs="Times New Roman" w:hint="eastAsia"/>
          <w:sz w:val="28"/>
          <w:szCs w:val="28"/>
        </w:rPr>
        <w:lastRenderedPageBreak/>
        <w:t>现在全村实现村村通水泥路入户，</w:t>
      </w:r>
      <w:r w:rsidR="00937BD5" w:rsidRPr="00937BD5">
        <w:rPr>
          <w:rFonts w:ascii="Times New Roman" w:eastAsia="仿宋" w:hAnsi="Times New Roman" w:cs="Times New Roman" w:hint="eastAsia"/>
          <w:sz w:val="28"/>
          <w:szCs w:val="28"/>
        </w:rPr>
        <w:t>全长约</w:t>
      </w:r>
      <w:r w:rsidR="00937BD5" w:rsidRPr="00937BD5">
        <w:rPr>
          <w:rFonts w:ascii="Times New Roman" w:eastAsia="仿宋" w:hAnsi="Times New Roman" w:cs="Times New Roman" w:hint="eastAsia"/>
          <w:sz w:val="28"/>
          <w:szCs w:val="28"/>
        </w:rPr>
        <w:t>9</w:t>
      </w:r>
      <w:r w:rsidR="00937BD5" w:rsidRPr="00937BD5">
        <w:rPr>
          <w:rFonts w:ascii="Times New Roman" w:eastAsia="仿宋" w:hAnsi="Times New Roman" w:cs="Times New Roman" w:hint="eastAsia"/>
          <w:sz w:val="28"/>
          <w:szCs w:val="28"/>
        </w:rPr>
        <w:t>公里，实现自来水入户，农田渠道约四千米，全村完成电力改造。</w:t>
      </w:r>
    </w:p>
    <w:p w:rsidR="00B87046" w:rsidRPr="00937BD5" w:rsidRDefault="00B5702B" w:rsidP="00937BD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 w:rsidRPr="00937BD5">
        <w:rPr>
          <w:rFonts w:ascii="Times New Roman" w:eastAsia="仿宋" w:hAnsi="Times New Roman" w:cs="Times New Roman"/>
          <w:sz w:val="28"/>
          <w:szCs w:val="28"/>
        </w:rPr>
        <w:t>行政村内部特色建筑、历史遗址遗迹、特色景观等资源分布概况</w:t>
      </w:r>
      <w:r w:rsidRPr="00937BD5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937BD5" w:rsidRPr="00937BD5" w:rsidRDefault="00937BD5" w:rsidP="00937BD5">
      <w:pPr>
        <w:pStyle w:val="a3"/>
        <w:spacing w:line="360" w:lineRule="auto"/>
        <w:ind w:left="1820" w:firstLineChars="0" w:firstLine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无</w:t>
      </w:r>
    </w:p>
    <w:p w:rsidR="00B87046" w:rsidRDefault="00B5702B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）行政村近期建设计划（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含道路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交通、公共服务设施、市政基础设施、扶贫计划等）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D13392" w:rsidRDefault="00937BD5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现常山村正在修建刁黄水泥路</w:t>
      </w:r>
      <w:r>
        <w:rPr>
          <w:rFonts w:ascii="Times New Roman" w:eastAsia="仿宋" w:hAnsi="Times New Roman" w:cs="Times New Roman" w:hint="eastAsia"/>
          <w:sz w:val="28"/>
          <w:szCs w:val="28"/>
        </w:rPr>
        <w:t>3.8</w:t>
      </w:r>
      <w:r>
        <w:rPr>
          <w:rFonts w:ascii="Times New Roman" w:eastAsia="仿宋" w:hAnsi="Times New Roman" w:cs="Times New Roman" w:hint="eastAsia"/>
          <w:sz w:val="28"/>
          <w:szCs w:val="28"/>
        </w:rPr>
        <w:t>公里，正在修建自来水</w:t>
      </w:r>
      <w:proofErr w:type="gramStart"/>
      <w:r>
        <w:rPr>
          <w:rFonts w:ascii="Times New Roman" w:eastAsia="仿宋" w:hAnsi="Times New Roman" w:cs="Times New Roman" w:hint="eastAsia"/>
          <w:sz w:val="28"/>
          <w:szCs w:val="28"/>
        </w:rPr>
        <w:t>增压站</w:t>
      </w:r>
      <w:proofErr w:type="gramEnd"/>
      <w:r>
        <w:rPr>
          <w:rFonts w:ascii="Times New Roman" w:eastAsia="仿宋" w:hAnsi="Times New Roman" w:cs="Times New Roman" w:hint="eastAsia"/>
          <w:sz w:val="28"/>
          <w:szCs w:val="28"/>
        </w:rPr>
        <w:t>一处，拟计划安装村民组路灯</w:t>
      </w:r>
      <w:r>
        <w:rPr>
          <w:rFonts w:ascii="Times New Roman" w:eastAsia="仿宋" w:hAnsi="Times New Roman" w:cs="Times New Roman" w:hint="eastAsia"/>
          <w:sz w:val="28"/>
          <w:szCs w:val="28"/>
        </w:rPr>
        <w:t>50</w:t>
      </w:r>
      <w:r>
        <w:rPr>
          <w:rFonts w:ascii="Times New Roman" w:eastAsia="仿宋" w:hAnsi="Times New Roman" w:cs="Times New Roman" w:hint="eastAsia"/>
          <w:sz w:val="28"/>
          <w:szCs w:val="28"/>
        </w:rPr>
        <w:t>盏。</w:t>
      </w:r>
      <w:r>
        <w:rPr>
          <w:rFonts w:ascii="Times New Roman" w:eastAsia="仿宋" w:hAnsi="Times New Roman" w:cs="Times New Roman"/>
          <w:sz w:val="28"/>
          <w:szCs w:val="28"/>
        </w:rPr>
        <w:t>公共服务设施</w:t>
      </w:r>
      <w:r>
        <w:rPr>
          <w:rFonts w:ascii="Times New Roman" w:eastAsia="仿宋" w:hAnsi="Times New Roman" w:cs="Times New Roman" w:hint="eastAsia"/>
          <w:sz w:val="28"/>
          <w:szCs w:val="28"/>
        </w:rPr>
        <w:t>拟建成健身广场一处。实现全村贫困户</w:t>
      </w:r>
      <w:r>
        <w:rPr>
          <w:rFonts w:ascii="Times New Roman" w:eastAsia="仿宋" w:hAnsi="Times New Roman" w:cs="Times New Roman" w:hint="eastAsia"/>
          <w:sz w:val="28"/>
          <w:szCs w:val="28"/>
        </w:rPr>
        <w:t>36</w:t>
      </w:r>
      <w:r>
        <w:rPr>
          <w:rFonts w:ascii="Times New Roman" w:eastAsia="仿宋" w:hAnsi="Times New Roman" w:cs="Times New Roman" w:hint="eastAsia"/>
          <w:sz w:val="28"/>
          <w:szCs w:val="28"/>
        </w:rPr>
        <w:t>户全体脱贫</w:t>
      </w:r>
      <w:r w:rsidR="00315830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D13392" w:rsidRDefault="00D13392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D13392" w:rsidRDefault="00D13392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15830" w:rsidRPr="00D13392" w:rsidRDefault="00315830" w:rsidP="00D13392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B87046" w:rsidRDefault="00B5702B" w:rsidP="008E02A4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lastRenderedPageBreak/>
        <w:t>村庄布局专题调研表</w:t>
      </w:r>
    </w:p>
    <w:p w:rsidR="00B87046" w:rsidRDefault="00B5702B">
      <w:pPr>
        <w:spacing w:line="360" w:lineRule="auto"/>
        <w:jc w:val="left"/>
        <w:rPr>
          <w:rFonts w:ascii="宋体" w:hAnsi="宋体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填表单位：滁州市（南</w:t>
      </w:r>
      <w:proofErr w:type="gramStart"/>
      <w:r>
        <w:rPr>
          <w:rFonts w:ascii="宋体" w:hAnsi="宋体" w:hint="eastAsia"/>
          <w:spacing w:val="10"/>
          <w:szCs w:val="21"/>
        </w:rPr>
        <w:t>谯</w:t>
      </w:r>
      <w:proofErr w:type="gramEnd"/>
      <w:r>
        <w:rPr>
          <w:rFonts w:ascii="宋体" w:hAnsi="宋体" w:hint="eastAsia"/>
          <w:spacing w:val="10"/>
          <w:szCs w:val="21"/>
        </w:rPr>
        <w:t>区、琅琊区）</w:t>
      </w:r>
      <w:r>
        <w:rPr>
          <w:rFonts w:ascii="宋体" w:hAnsi="宋体" w:hint="eastAsia"/>
          <w:spacing w:val="10"/>
          <w:szCs w:val="21"/>
          <w:u w:val="single"/>
        </w:rPr>
        <w:t xml:space="preserve">    </w:t>
      </w:r>
      <w:proofErr w:type="gramStart"/>
      <w:r w:rsidR="00315830">
        <w:rPr>
          <w:rFonts w:ascii="宋体" w:hAnsi="宋体" w:hint="eastAsia"/>
          <w:spacing w:val="10"/>
          <w:szCs w:val="21"/>
          <w:u w:val="single"/>
        </w:rPr>
        <w:t>章广</w:t>
      </w:r>
      <w:proofErr w:type="gramEnd"/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 xml:space="preserve"> 镇 </w:t>
      </w:r>
      <w:r w:rsidR="00315830">
        <w:rPr>
          <w:rFonts w:ascii="宋体" w:hAnsi="宋体" w:hint="eastAsia"/>
          <w:spacing w:val="10"/>
          <w:szCs w:val="21"/>
          <w:u w:val="single"/>
        </w:rPr>
        <w:t xml:space="preserve"> 常山村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>行政村</w:t>
      </w:r>
    </w:p>
    <w:p w:rsidR="00B87046" w:rsidRDefault="00B5702B">
      <w:pPr>
        <w:spacing w:line="360" w:lineRule="auto"/>
        <w:jc w:val="left"/>
        <w:rPr>
          <w:rFonts w:ascii="Times New Roman" w:eastAsia="仿宋" w:hAnsi="Times New Roman" w:cs="Times New Roman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填写人（负责人）姓名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 w:rsidR="00315830">
        <w:rPr>
          <w:rFonts w:ascii="宋体" w:hAnsi="宋体" w:hint="eastAsia"/>
          <w:spacing w:val="10"/>
          <w:szCs w:val="21"/>
          <w:u w:val="single"/>
        </w:rPr>
        <w:t>陈来军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>职务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315830">
        <w:rPr>
          <w:rFonts w:ascii="宋体" w:hAnsi="宋体" w:hint="eastAsia"/>
          <w:spacing w:val="10"/>
          <w:szCs w:val="21"/>
          <w:u w:val="single"/>
        </w:rPr>
        <w:t>组织委员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>联系电话</w:t>
      </w:r>
      <w:r>
        <w:rPr>
          <w:rFonts w:ascii="宋体" w:hAnsi="宋体" w:hint="eastAsia"/>
          <w:spacing w:val="10"/>
          <w:szCs w:val="21"/>
          <w:u w:val="single"/>
        </w:rPr>
        <w:t xml:space="preserve">     </w:t>
      </w:r>
      <w:r w:rsidR="00315830">
        <w:rPr>
          <w:rFonts w:ascii="宋体" w:hAnsi="宋体" w:hint="eastAsia"/>
          <w:spacing w:val="10"/>
          <w:szCs w:val="21"/>
          <w:u w:val="single"/>
        </w:rPr>
        <w:t>18054341120</w:t>
      </w:r>
      <w:r>
        <w:rPr>
          <w:rFonts w:ascii="宋体" w:hAnsi="宋体" w:hint="eastAsia"/>
          <w:spacing w:val="10"/>
          <w:szCs w:val="21"/>
          <w:u w:val="single"/>
        </w:rPr>
        <w:t xml:space="preserve">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 w:rsidR="00B87046" w:rsidTr="00315830">
        <w:trPr>
          <w:trHeight w:val="976"/>
        </w:trPr>
        <w:tc>
          <w:tcPr>
            <w:tcW w:w="709" w:type="dxa"/>
            <w:vAlign w:val="center"/>
          </w:tcPr>
          <w:p w:rsidR="00B87046" w:rsidRDefault="00B5702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7046" w:rsidRDefault="00B5702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046" w:rsidRDefault="00B5702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046" w:rsidRDefault="00B5702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046" w:rsidRDefault="00B5702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 w:rsidR="00B87046" w:rsidRDefault="00B5702B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 w:rsidR="00B87046" w:rsidRDefault="00B5702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、永久居民点</w:t>
            </w:r>
          </w:p>
          <w:p w:rsidR="00B87046" w:rsidRDefault="00B5702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、近期搬迁撤并居民点</w:t>
            </w:r>
          </w:p>
          <w:p w:rsidR="00B87046" w:rsidRDefault="00B5702B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、远期搬迁撤并居民点</w:t>
            </w: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石灰刘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 w:rsidP="00153012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兴张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小张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桥头黄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刁黄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瓦屋张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曹庄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马头张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153012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街西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153012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龙口张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153012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小余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153012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小韩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19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桥东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小魏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赵庄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余圩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153012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街东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26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下王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七鲁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三岔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百岁李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CB7D17" w:rsidTr="002522D1">
        <w:tc>
          <w:tcPr>
            <w:tcW w:w="709" w:type="dxa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D17" w:rsidRDefault="00CB7D17" w:rsidP="00153012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汪圩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D17" w:rsidRDefault="00CB7D17" w:rsidP="0015301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</w:t>
            </w:r>
          </w:p>
        </w:tc>
        <w:tc>
          <w:tcPr>
            <w:tcW w:w="992" w:type="dxa"/>
          </w:tcPr>
          <w:p w:rsidR="00CB7D17" w:rsidRDefault="00CB7D17" w:rsidP="00153012">
            <w:pPr>
              <w:jc w:val="center"/>
            </w:pPr>
            <w:r w:rsidRPr="00AB784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0</w:t>
            </w:r>
          </w:p>
        </w:tc>
        <w:tc>
          <w:tcPr>
            <w:tcW w:w="2693" w:type="dxa"/>
            <w:vAlign w:val="center"/>
          </w:tcPr>
          <w:p w:rsidR="00CB7D17" w:rsidRDefault="00CB7D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</w:tbl>
    <w:p w:rsidR="00B87046" w:rsidRDefault="00B87046">
      <w:pPr>
        <w:spacing w:line="360" w:lineRule="auto"/>
      </w:pPr>
      <w:bookmarkStart w:id="0" w:name="_GoBack"/>
      <w:bookmarkEnd w:id="0"/>
    </w:p>
    <w:sectPr w:rsidR="00B87046" w:rsidSect="00B870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432EE"/>
    <w:multiLevelType w:val="hybridMultilevel"/>
    <w:tmpl w:val="206C0F24"/>
    <w:lvl w:ilvl="0" w:tplc="A81A813A">
      <w:start w:val="1"/>
      <w:numFmt w:val="decimal"/>
      <w:lvlText w:val="（%1）"/>
      <w:lvlJc w:val="left"/>
      <w:pPr>
        <w:ind w:left="182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87046"/>
    <w:rsid w:val="00153012"/>
    <w:rsid w:val="00315830"/>
    <w:rsid w:val="003F233D"/>
    <w:rsid w:val="004B314F"/>
    <w:rsid w:val="00624999"/>
    <w:rsid w:val="008E02A4"/>
    <w:rsid w:val="00937BD5"/>
    <w:rsid w:val="009E11E4"/>
    <w:rsid w:val="00B5702B"/>
    <w:rsid w:val="00B70029"/>
    <w:rsid w:val="00B87046"/>
    <w:rsid w:val="00CB7D17"/>
    <w:rsid w:val="00D13392"/>
    <w:rsid w:val="00E80E48"/>
    <w:rsid w:val="168F380B"/>
    <w:rsid w:val="770C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046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sid w:val="00B87046"/>
    <w:rPr>
      <w:rFonts w:ascii="宋体" w:eastAsia="宋体" w:hAnsi="宋体" w:cs="宋体" w:hint="eastAsia"/>
      <w:color w:val="000000"/>
      <w:sz w:val="36"/>
      <w:szCs w:val="36"/>
      <w:u w:val="none"/>
    </w:rPr>
  </w:style>
  <w:style w:type="paragraph" w:styleId="a3">
    <w:name w:val="List Paragraph"/>
    <w:basedOn w:val="a"/>
    <w:uiPriority w:val="99"/>
    <w:unhideWhenUsed/>
    <w:rsid w:val="008E02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11</cp:revision>
  <dcterms:created xsi:type="dcterms:W3CDTF">2020-10-27T12:55:00Z</dcterms:created>
  <dcterms:modified xsi:type="dcterms:W3CDTF">2020-10-30T02:37:00Z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